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E8" w:rsidRPr="00D105ED" w:rsidRDefault="00FA5558" w:rsidP="00AD5480">
      <w:pPr>
        <w:pStyle w:val="Heading1"/>
        <w:shd w:val="clear" w:color="auto" w:fill="FFFFFF" w:themeFill="background1"/>
        <w:jc w:val="both"/>
      </w:pPr>
      <w:r>
        <w:rPr>
          <w:noProof/>
        </w:rPr>
        <w:drawing>
          <wp:anchor distT="0" distB="0" distL="114300" distR="114300" simplePos="0" relativeHeight="251657728" behindDoc="0" locked="0" layoutInCell="1" allowOverlap="1">
            <wp:simplePos x="0" y="0"/>
            <wp:positionH relativeFrom="column">
              <wp:posOffset>4130040</wp:posOffset>
            </wp:positionH>
            <wp:positionV relativeFrom="paragraph">
              <wp:posOffset>38100</wp:posOffset>
            </wp:positionV>
            <wp:extent cx="2571750" cy="2476500"/>
            <wp:effectExtent l="19050" t="0" r="0" b="0"/>
            <wp:wrapSquare wrapText="bothSides"/>
            <wp:docPr id="2" name="Picture 2" descr="A 15&quot; (Inch) TFT-LCD">
              <a:hlinkClick xmlns:a="http://schemas.openxmlformats.org/drawingml/2006/main" r:id="rId9" tooltip="'A 15&quot; (Inch) TFT-LC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15&quot; (Inch) TFT-LCD">
                      <a:hlinkClick r:id="rId9" tooltip="'A 15&quot; (Inch) TFT-LCD'"/>
                    </pic:cNvPr>
                    <pic:cNvPicPr>
                      <a:picLocks noChangeAspect="1" noChangeArrowheads="1"/>
                    </pic:cNvPicPr>
                  </pic:nvPicPr>
                  <pic:blipFill>
                    <a:blip r:embed="rId10" r:link="rId11"/>
                    <a:srcRect/>
                    <a:stretch>
                      <a:fillRect/>
                    </a:stretch>
                  </pic:blipFill>
                  <pic:spPr bwMode="auto">
                    <a:xfrm>
                      <a:off x="0" y="0"/>
                      <a:ext cx="2571750" cy="2476500"/>
                    </a:xfrm>
                    <a:prstGeom prst="rect">
                      <a:avLst/>
                    </a:prstGeom>
                    <a:noFill/>
                    <a:ln w="9525">
                      <a:noFill/>
                      <a:miter lim="800000"/>
                      <a:headEnd/>
                      <a:tailEnd/>
                    </a:ln>
                  </pic:spPr>
                </pic:pic>
              </a:graphicData>
            </a:graphic>
          </wp:anchor>
        </w:drawing>
      </w:r>
      <w:r w:rsidR="005E5BE8" w:rsidRPr="00D105ED">
        <w:t>TFT LCD</w:t>
      </w:r>
    </w:p>
    <w:p w:rsidR="005E5BE8" w:rsidRDefault="00AD5480" w:rsidP="00AD5480">
      <w:pPr>
        <w:shd w:val="clear" w:color="auto" w:fill="FFFFFF" w:themeFill="background1"/>
        <w:spacing w:line="276" w:lineRule="auto"/>
        <w:jc w:val="both"/>
        <w:rPr>
          <w:sz w:val="28"/>
          <w:szCs w:val="28"/>
        </w:rPr>
      </w:pPr>
      <w:hyperlink r:id="rId12" w:tooltip="Enlarge" w:history="1"/>
      <w:r w:rsidR="005E5BE8" w:rsidRPr="00D105ED">
        <w:rPr>
          <w:b/>
          <w:bCs/>
        </w:rPr>
        <w:t>TFT-LCD</w:t>
      </w:r>
      <w:r w:rsidR="005E5BE8" w:rsidRPr="00D105ED">
        <w:t xml:space="preserve"> (</w:t>
      </w:r>
      <w:r w:rsidR="005E5BE8" w:rsidRPr="00D105ED">
        <w:rPr>
          <w:b/>
          <w:bCs/>
        </w:rPr>
        <w:t>Thin Film Transistor Liquid Crystal Display</w:t>
      </w:r>
      <w:r w:rsidR="005E5BE8" w:rsidRPr="00D105ED">
        <w:t xml:space="preserve">) </w:t>
      </w:r>
      <w:r w:rsidR="005E5BE8" w:rsidRPr="00CD2021">
        <w:rPr>
          <w:sz w:val="28"/>
          <w:szCs w:val="28"/>
        </w:rPr>
        <w:t xml:space="preserve">is a variant of </w:t>
      </w:r>
      <w:hyperlink r:id="rId13" w:tooltip="Liquid crystal display" w:history="1">
        <w:r w:rsidR="005E5BE8" w:rsidRPr="00CD2021">
          <w:rPr>
            <w:rStyle w:val="Hyperlink"/>
            <w:color w:val="auto"/>
            <w:sz w:val="28"/>
            <w:szCs w:val="28"/>
            <w:u w:val="none"/>
          </w:rPr>
          <w:t>liquid crystal dis</w:t>
        </w:r>
        <w:bookmarkStart w:id="0" w:name="_GoBack"/>
        <w:bookmarkEnd w:id="0"/>
        <w:r w:rsidR="005E5BE8" w:rsidRPr="00CD2021">
          <w:rPr>
            <w:rStyle w:val="Hyperlink"/>
            <w:color w:val="auto"/>
            <w:sz w:val="28"/>
            <w:szCs w:val="28"/>
            <w:u w:val="none"/>
          </w:rPr>
          <w:t>play</w:t>
        </w:r>
      </w:hyperlink>
      <w:r w:rsidR="005E5BE8" w:rsidRPr="00CD2021">
        <w:rPr>
          <w:sz w:val="28"/>
          <w:szCs w:val="28"/>
        </w:rPr>
        <w:t xml:space="preserve"> (LCD) which uses </w:t>
      </w:r>
      <w:hyperlink r:id="rId14" w:tooltip="Thin film transistor" w:history="1">
        <w:r w:rsidR="005E5BE8" w:rsidRPr="00CD2021">
          <w:rPr>
            <w:rStyle w:val="Hyperlink"/>
            <w:color w:val="auto"/>
            <w:sz w:val="28"/>
            <w:szCs w:val="28"/>
            <w:u w:val="none"/>
          </w:rPr>
          <w:t>thin film transistor</w:t>
        </w:r>
      </w:hyperlink>
      <w:r w:rsidR="005E5BE8" w:rsidRPr="00CD2021">
        <w:rPr>
          <w:sz w:val="28"/>
          <w:szCs w:val="28"/>
        </w:rPr>
        <w:t xml:space="preserve"> (TFT) technology to improve image quality. TFT LCD is one type of </w:t>
      </w:r>
      <w:hyperlink r:id="rId15" w:tooltip="Active-matrix liquid crystal display" w:history="1">
        <w:r w:rsidR="005E5BE8" w:rsidRPr="00CD2021">
          <w:rPr>
            <w:rStyle w:val="Hyperlink"/>
            <w:color w:val="auto"/>
            <w:sz w:val="28"/>
            <w:szCs w:val="28"/>
            <w:u w:val="none"/>
          </w:rPr>
          <w:t>active matrix</w:t>
        </w:r>
      </w:hyperlink>
      <w:r w:rsidR="005E5BE8" w:rsidRPr="00CD2021">
        <w:rPr>
          <w:sz w:val="28"/>
          <w:szCs w:val="28"/>
        </w:rPr>
        <w:t xml:space="preserve"> LCD, though it is usually synonymous with LCD. It is used in </w:t>
      </w:r>
      <w:hyperlink r:id="rId16" w:tooltip="Television" w:history="1">
        <w:r w:rsidR="005E5BE8" w:rsidRPr="00CD2021">
          <w:rPr>
            <w:rStyle w:val="Hyperlink"/>
            <w:color w:val="auto"/>
            <w:sz w:val="28"/>
            <w:szCs w:val="28"/>
            <w:u w:val="none"/>
          </w:rPr>
          <w:t>televisions</w:t>
        </w:r>
      </w:hyperlink>
      <w:r w:rsidR="005E5BE8" w:rsidRPr="00CD2021">
        <w:rPr>
          <w:sz w:val="28"/>
          <w:szCs w:val="28"/>
        </w:rPr>
        <w:t xml:space="preserve">, </w:t>
      </w:r>
      <w:hyperlink r:id="rId17" w:tooltip="Flat panel display" w:history="1">
        <w:r w:rsidR="005E5BE8" w:rsidRPr="00CD2021">
          <w:rPr>
            <w:rStyle w:val="Hyperlink"/>
            <w:color w:val="auto"/>
            <w:sz w:val="28"/>
            <w:szCs w:val="28"/>
            <w:u w:val="none"/>
          </w:rPr>
          <w:t>flat panel displays</w:t>
        </w:r>
      </w:hyperlink>
      <w:r w:rsidR="005E5BE8" w:rsidRPr="00CD2021">
        <w:rPr>
          <w:sz w:val="28"/>
          <w:szCs w:val="28"/>
        </w:rPr>
        <w:t xml:space="preserve"> and </w:t>
      </w:r>
      <w:hyperlink r:id="rId18" w:tooltip="Projector" w:history="1">
        <w:r w:rsidR="005E5BE8" w:rsidRPr="00CD2021">
          <w:rPr>
            <w:rStyle w:val="Hyperlink"/>
            <w:color w:val="auto"/>
            <w:sz w:val="28"/>
            <w:szCs w:val="28"/>
            <w:u w:val="none"/>
          </w:rPr>
          <w:t>projectors</w:t>
        </w:r>
      </w:hyperlink>
    </w:p>
    <w:p w:rsidR="00FA5558" w:rsidRPr="00CD2021" w:rsidRDefault="00FA5558" w:rsidP="00AD5480">
      <w:pPr>
        <w:shd w:val="clear" w:color="auto" w:fill="FFFFFF" w:themeFill="background1"/>
        <w:jc w:val="both"/>
        <w:rPr>
          <w:sz w:val="28"/>
          <w:szCs w:val="28"/>
        </w:rPr>
      </w:pPr>
    </w:p>
    <w:p w:rsidR="005E5BE8" w:rsidRPr="00CD2021" w:rsidRDefault="005E5BE8" w:rsidP="00AD5480">
      <w:pPr>
        <w:shd w:val="clear" w:color="auto" w:fill="FFFFFF" w:themeFill="background1"/>
        <w:jc w:val="right"/>
        <w:rPr>
          <w:sz w:val="28"/>
          <w:szCs w:val="28"/>
        </w:rPr>
      </w:pPr>
      <w:r w:rsidRPr="00CD2021">
        <w:rPr>
          <w:sz w:val="28"/>
          <w:szCs w:val="28"/>
        </w:rPr>
        <w:t>A 15" (</w:t>
      </w:r>
      <w:hyperlink r:id="rId19" w:tooltip="Inch" w:history="1">
        <w:r w:rsidRPr="00CD2021">
          <w:rPr>
            <w:rStyle w:val="Hyperlink"/>
            <w:color w:val="auto"/>
            <w:sz w:val="28"/>
            <w:szCs w:val="28"/>
            <w:u w:val="none"/>
          </w:rPr>
          <w:t>Inch</w:t>
        </w:r>
      </w:hyperlink>
      <w:r w:rsidRPr="00CD2021">
        <w:rPr>
          <w:sz w:val="28"/>
          <w:szCs w:val="28"/>
        </w:rPr>
        <w:t>) TFT-LCD</w:t>
      </w:r>
    </w:p>
    <w:p w:rsidR="005E5BE8" w:rsidRPr="00D105ED" w:rsidRDefault="005E5BE8" w:rsidP="00AD5480">
      <w:pPr>
        <w:pStyle w:val="Heading2"/>
        <w:shd w:val="clear" w:color="auto" w:fill="FFFFFF" w:themeFill="background1"/>
        <w:jc w:val="both"/>
        <w:rPr>
          <w:i w:val="0"/>
          <w:iCs w:val="0"/>
        </w:rPr>
      </w:pPr>
      <w:r w:rsidRPr="00D105ED">
        <w:rPr>
          <w:rStyle w:val="mw-headline"/>
          <w:i w:val="0"/>
          <w:iCs w:val="0"/>
        </w:rPr>
        <w:t>Construction</w:t>
      </w:r>
    </w:p>
    <w:p w:rsidR="005E5BE8" w:rsidRPr="00CD2021" w:rsidRDefault="00AD5480" w:rsidP="00AD5480">
      <w:pPr>
        <w:shd w:val="clear" w:color="auto" w:fill="FFFFFF" w:themeFill="background1"/>
        <w:spacing w:line="276" w:lineRule="auto"/>
        <w:jc w:val="both"/>
        <w:rPr>
          <w:sz w:val="28"/>
          <w:szCs w:val="28"/>
        </w:rPr>
      </w:pPr>
      <w:hyperlink r:id="rId20" w:tooltip="Enlarge" w:history="1"/>
      <w:r w:rsidR="005E5BE8" w:rsidRPr="00CD2021">
        <w:rPr>
          <w:sz w:val="28"/>
          <w:szCs w:val="28"/>
        </w:rPr>
        <w:t xml:space="preserve">Normal liquid crystal displays like those found in calculators have direct driven image elements – a </w:t>
      </w:r>
      <w:hyperlink r:id="rId21" w:tooltip="Voltage" w:history="1">
        <w:r w:rsidR="005E5BE8" w:rsidRPr="00CD2021">
          <w:rPr>
            <w:rStyle w:val="Hyperlink"/>
            <w:color w:val="auto"/>
            <w:sz w:val="28"/>
            <w:szCs w:val="28"/>
            <w:u w:val="none"/>
          </w:rPr>
          <w:t>voltage</w:t>
        </w:r>
      </w:hyperlink>
      <w:r w:rsidR="005E5BE8" w:rsidRPr="00CD2021">
        <w:rPr>
          <w:sz w:val="28"/>
          <w:szCs w:val="28"/>
        </w:rPr>
        <w:t xml:space="preserve"> can be applied across one segment without interfering with other segments of the display. This is impractical for a large </w:t>
      </w:r>
      <w:hyperlink r:id="rId22" w:tooltip="Display" w:history="1">
        <w:r w:rsidR="005E5BE8" w:rsidRPr="00CD2021">
          <w:rPr>
            <w:rStyle w:val="Hyperlink"/>
            <w:color w:val="auto"/>
            <w:sz w:val="28"/>
            <w:szCs w:val="28"/>
            <w:u w:val="none"/>
          </w:rPr>
          <w:t>display</w:t>
        </w:r>
      </w:hyperlink>
      <w:r w:rsidR="005E5BE8" w:rsidRPr="00CD2021">
        <w:rPr>
          <w:sz w:val="28"/>
          <w:szCs w:val="28"/>
        </w:rPr>
        <w:t xml:space="preserve"> with a large number of picture elements (</w:t>
      </w:r>
      <w:hyperlink r:id="rId23" w:tooltip="Pixel" w:history="1">
        <w:r w:rsidR="005E5BE8" w:rsidRPr="00CD2021">
          <w:rPr>
            <w:rStyle w:val="Hyperlink"/>
            <w:color w:val="auto"/>
            <w:sz w:val="28"/>
            <w:szCs w:val="28"/>
            <w:u w:val="none"/>
          </w:rPr>
          <w:t>pixels</w:t>
        </w:r>
      </w:hyperlink>
      <w:r w:rsidR="005E5BE8" w:rsidRPr="00CD2021">
        <w:rPr>
          <w:sz w:val="28"/>
          <w:szCs w:val="28"/>
        </w:rPr>
        <w:t>), since it would require millions of connections - top and bottom connections for each one of the three colors (</w:t>
      </w:r>
      <w:hyperlink r:id="rId24" w:tooltip="Red" w:history="1">
        <w:r w:rsidR="005E5BE8" w:rsidRPr="00CD2021">
          <w:rPr>
            <w:rStyle w:val="Hyperlink"/>
            <w:color w:val="auto"/>
            <w:sz w:val="28"/>
            <w:szCs w:val="28"/>
            <w:u w:val="none"/>
          </w:rPr>
          <w:t>red</w:t>
        </w:r>
      </w:hyperlink>
      <w:r w:rsidR="005E5BE8" w:rsidRPr="00CD2021">
        <w:rPr>
          <w:sz w:val="28"/>
          <w:szCs w:val="28"/>
        </w:rPr>
        <w:t xml:space="preserve">, </w:t>
      </w:r>
      <w:hyperlink r:id="rId25" w:tooltip="Green" w:history="1">
        <w:r w:rsidR="005E5BE8" w:rsidRPr="00CD2021">
          <w:rPr>
            <w:rStyle w:val="Hyperlink"/>
            <w:color w:val="auto"/>
            <w:sz w:val="28"/>
            <w:szCs w:val="28"/>
            <w:u w:val="none"/>
          </w:rPr>
          <w:t>green</w:t>
        </w:r>
      </w:hyperlink>
      <w:r w:rsidR="005E5BE8" w:rsidRPr="00CD2021">
        <w:rPr>
          <w:sz w:val="28"/>
          <w:szCs w:val="28"/>
        </w:rPr>
        <w:t xml:space="preserve"> and </w:t>
      </w:r>
      <w:hyperlink r:id="rId26" w:tooltip="Blue" w:history="1">
        <w:r w:rsidR="005E5BE8" w:rsidRPr="00CD2021">
          <w:rPr>
            <w:rStyle w:val="Hyperlink"/>
            <w:color w:val="auto"/>
            <w:sz w:val="28"/>
            <w:szCs w:val="28"/>
            <w:u w:val="none"/>
          </w:rPr>
          <w:t>blue</w:t>
        </w:r>
      </w:hyperlink>
      <w:r w:rsidR="005E5BE8" w:rsidRPr="00CD2021">
        <w:rPr>
          <w:sz w:val="28"/>
          <w:szCs w:val="28"/>
        </w:rPr>
        <w:t xml:space="preserve">) of every pixel. To avoid this issue, the pixels are addressed in rows and columns which reduce the connection count from millions to thousands. If all the pixels in one row are driven with a positive </w:t>
      </w:r>
      <w:hyperlink r:id="rId27" w:tooltip="Voltage" w:history="1">
        <w:r w:rsidR="005E5BE8" w:rsidRPr="00CD2021">
          <w:rPr>
            <w:rStyle w:val="Hyperlink"/>
            <w:color w:val="auto"/>
            <w:sz w:val="28"/>
            <w:szCs w:val="28"/>
            <w:u w:val="none"/>
          </w:rPr>
          <w:t>voltage</w:t>
        </w:r>
      </w:hyperlink>
      <w:r w:rsidR="005E5BE8" w:rsidRPr="00CD2021">
        <w:rPr>
          <w:sz w:val="28"/>
          <w:szCs w:val="28"/>
        </w:rPr>
        <w:t xml:space="preserve"> and all the pixels in one column are driven with a negative voltage, then the pixel at the intersection has the largest applied voltage and is switched. The problem with this solution is that all the pixels in the same column see a fraction of the applied voltage as do all the pixels in the same row, so although they are not switched completely, they do tend to darken. The solution to the problem is to supply each pixel with its own </w:t>
      </w:r>
      <w:hyperlink r:id="rId28" w:tooltip="Transistor" w:history="1">
        <w:r w:rsidR="005E5BE8" w:rsidRPr="00CD2021">
          <w:rPr>
            <w:rStyle w:val="Hyperlink"/>
            <w:color w:val="auto"/>
            <w:sz w:val="28"/>
            <w:szCs w:val="28"/>
            <w:u w:val="none"/>
          </w:rPr>
          <w:t>transistor</w:t>
        </w:r>
      </w:hyperlink>
      <w:r w:rsidR="005E5BE8" w:rsidRPr="00CD2021">
        <w:rPr>
          <w:sz w:val="28"/>
          <w:szCs w:val="28"/>
        </w:rPr>
        <w:t xml:space="preserve"> switch which allows each pixel to be individually controlled. The low leakage current of the transistor also means that the voltage applied to the pixel does not leak away between refreshes to the display image. Each pixel is a small capacitor with a transparent </w:t>
      </w:r>
      <w:hyperlink r:id="rId29" w:tooltip="Indium tin oxide" w:history="1">
        <w:r w:rsidR="005E5BE8" w:rsidRPr="00CD2021">
          <w:rPr>
            <w:rStyle w:val="Hyperlink"/>
            <w:color w:val="auto"/>
            <w:sz w:val="28"/>
            <w:szCs w:val="28"/>
            <w:u w:val="none"/>
          </w:rPr>
          <w:t>ITO</w:t>
        </w:r>
      </w:hyperlink>
      <w:r w:rsidR="005E5BE8" w:rsidRPr="00CD2021">
        <w:rPr>
          <w:sz w:val="28"/>
          <w:szCs w:val="28"/>
        </w:rPr>
        <w:t xml:space="preserve"> layer at the front, a transparent layer at the back, and a layer of </w:t>
      </w:r>
      <w:hyperlink r:id="rId30" w:tooltip="Electrical insulation" w:history="1">
        <w:r w:rsidR="005E5BE8" w:rsidRPr="00CD2021">
          <w:rPr>
            <w:rStyle w:val="Hyperlink"/>
            <w:color w:val="auto"/>
            <w:sz w:val="28"/>
            <w:szCs w:val="28"/>
            <w:u w:val="none"/>
          </w:rPr>
          <w:t>insulating</w:t>
        </w:r>
      </w:hyperlink>
      <w:r w:rsidR="005E5BE8" w:rsidRPr="00CD2021">
        <w:rPr>
          <w:sz w:val="28"/>
          <w:szCs w:val="28"/>
        </w:rPr>
        <w:t xml:space="preserve"> liquid crystal between.</w:t>
      </w:r>
    </w:p>
    <w:p w:rsidR="005E5BE8" w:rsidRPr="00CD2021" w:rsidRDefault="005E5BE8" w:rsidP="00AD5480">
      <w:pPr>
        <w:pStyle w:val="NormalWeb"/>
        <w:shd w:val="clear" w:color="auto" w:fill="FFFFFF" w:themeFill="background1"/>
        <w:spacing w:line="276" w:lineRule="auto"/>
        <w:jc w:val="both"/>
        <w:rPr>
          <w:sz w:val="28"/>
          <w:szCs w:val="28"/>
        </w:rPr>
      </w:pPr>
      <w:r w:rsidRPr="00CD2021">
        <w:rPr>
          <w:sz w:val="28"/>
          <w:szCs w:val="28"/>
        </w:rPr>
        <w:t xml:space="preserve">The circuit layout of a TFT-LCD is very similar to the one used in a </w:t>
      </w:r>
      <w:hyperlink r:id="rId31" w:tooltip="Dynamic random access memory" w:history="1">
        <w:r w:rsidRPr="00CD2021">
          <w:rPr>
            <w:rStyle w:val="Hyperlink"/>
            <w:color w:val="auto"/>
            <w:sz w:val="28"/>
            <w:szCs w:val="28"/>
            <w:u w:val="none"/>
          </w:rPr>
          <w:t>DRAM</w:t>
        </w:r>
      </w:hyperlink>
      <w:r w:rsidRPr="00CD2021">
        <w:rPr>
          <w:sz w:val="28"/>
          <w:szCs w:val="28"/>
        </w:rPr>
        <w:t xml:space="preserve"> memory. However, rather than building the transistors out of </w:t>
      </w:r>
      <w:hyperlink r:id="rId32" w:tooltip="Silicon" w:history="1">
        <w:r w:rsidRPr="00CD2021">
          <w:rPr>
            <w:rStyle w:val="Hyperlink"/>
            <w:color w:val="auto"/>
            <w:sz w:val="28"/>
            <w:szCs w:val="28"/>
            <w:u w:val="none"/>
          </w:rPr>
          <w:t>silicon</w:t>
        </w:r>
      </w:hyperlink>
      <w:r w:rsidRPr="00CD2021">
        <w:rPr>
          <w:sz w:val="28"/>
          <w:szCs w:val="28"/>
        </w:rPr>
        <w:t xml:space="preserve"> which has been formed into a </w:t>
      </w:r>
      <w:hyperlink r:id="rId33" w:tooltip="Crystal" w:history="1">
        <w:r w:rsidRPr="00CD2021">
          <w:rPr>
            <w:rStyle w:val="Hyperlink"/>
            <w:color w:val="auto"/>
            <w:sz w:val="28"/>
            <w:szCs w:val="28"/>
            <w:u w:val="none"/>
          </w:rPr>
          <w:t>crystalline</w:t>
        </w:r>
      </w:hyperlink>
      <w:r w:rsidRPr="00CD2021">
        <w:rPr>
          <w:sz w:val="28"/>
          <w:szCs w:val="28"/>
        </w:rPr>
        <w:t xml:space="preserve"> wafer, they are fabricated from a </w:t>
      </w:r>
      <w:hyperlink r:id="rId34" w:tooltip="Thin film" w:history="1">
        <w:r w:rsidRPr="00CD2021">
          <w:rPr>
            <w:rStyle w:val="Hyperlink"/>
            <w:color w:val="auto"/>
            <w:sz w:val="28"/>
            <w:szCs w:val="28"/>
            <w:u w:val="none"/>
          </w:rPr>
          <w:t>thin film</w:t>
        </w:r>
      </w:hyperlink>
      <w:r w:rsidRPr="00CD2021">
        <w:rPr>
          <w:sz w:val="28"/>
          <w:szCs w:val="28"/>
        </w:rPr>
        <w:t xml:space="preserve"> of silicon deposited on a </w:t>
      </w:r>
      <w:hyperlink r:id="rId35" w:tooltip="Glass" w:history="1">
        <w:r w:rsidRPr="00CD2021">
          <w:rPr>
            <w:rStyle w:val="Hyperlink"/>
            <w:color w:val="auto"/>
            <w:sz w:val="28"/>
            <w:szCs w:val="28"/>
            <w:u w:val="none"/>
          </w:rPr>
          <w:t>glass</w:t>
        </w:r>
      </w:hyperlink>
      <w:r w:rsidRPr="00CD2021">
        <w:rPr>
          <w:sz w:val="28"/>
          <w:szCs w:val="28"/>
        </w:rPr>
        <w:t xml:space="preserve"> panel. Transistors take up only a small fraction of the area of each pixel, and the silicon film is etched away in the remaining areas, allowing light to pass through.</w:t>
      </w:r>
    </w:p>
    <w:p w:rsidR="005E5BE8" w:rsidRPr="00CD2021" w:rsidRDefault="005E5BE8" w:rsidP="00AD5480">
      <w:pPr>
        <w:pStyle w:val="NormalWeb"/>
        <w:shd w:val="clear" w:color="auto" w:fill="FFFFFF" w:themeFill="background1"/>
        <w:spacing w:before="0" w:beforeAutospacing="0" w:after="120" w:afterAutospacing="0" w:line="276" w:lineRule="auto"/>
        <w:jc w:val="both"/>
        <w:rPr>
          <w:sz w:val="28"/>
          <w:szCs w:val="28"/>
        </w:rPr>
      </w:pPr>
      <w:r w:rsidRPr="00CD2021">
        <w:rPr>
          <w:sz w:val="28"/>
          <w:szCs w:val="28"/>
        </w:rPr>
        <w:t>The silicon layer for TFT-LCD</w:t>
      </w:r>
      <w:r w:rsidR="00687C93" w:rsidRPr="00CD2021">
        <w:rPr>
          <w:sz w:val="28"/>
          <w:szCs w:val="28"/>
        </w:rPr>
        <w:t xml:space="preserve"> </w:t>
      </w:r>
      <w:r w:rsidRPr="00CD2021">
        <w:rPr>
          <w:sz w:val="28"/>
          <w:szCs w:val="28"/>
        </w:rPr>
        <w:t xml:space="preserve">s is typically deposited using the </w:t>
      </w:r>
      <w:hyperlink r:id="rId36" w:tooltip="PECVD" w:history="1">
        <w:r w:rsidRPr="00CD2021">
          <w:rPr>
            <w:rStyle w:val="Hyperlink"/>
            <w:color w:val="auto"/>
            <w:sz w:val="28"/>
            <w:szCs w:val="28"/>
            <w:u w:val="none"/>
          </w:rPr>
          <w:t>PECVD</w:t>
        </w:r>
      </w:hyperlink>
      <w:r w:rsidRPr="00CD2021">
        <w:rPr>
          <w:sz w:val="28"/>
          <w:szCs w:val="28"/>
        </w:rPr>
        <w:t xml:space="preserve"> process from a </w:t>
      </w:r>
      <w:hyperlink r:id="rId37" w:tooltip="Silane" w:history="1">
        <w:r w:rsidR="00687C93" w:rsidRPr="00CD2021">
          <w:rPr>
            <w:rStyle w:val="Hyperlink"/>
            <w:color w:val="auto"/>
            <w:sz w:val="28"/>
            <w:szCs w:val="28"/>
            <w:u w:val="none"/>
          </w:rPr>
          <w:t>saline</w:t>
        </w:r>
      </w:hyperlink>
      <w:r w:rsidRPr="00CD2021">
        <w:rPr>
          <w:sz w:val="28"/>
          <w:szCs w:val="28"/>
        </w:rPr>
        <w:t xml:space="preserve"> gas precursor to produce an </w:t>
      </w:r>
      <w:hyperlink r:id="rId38" w:tooltip="Amorphous" w:history="1">
        <w:r w:rsidRPr="00CD2021">
          <w:rPr>
            <w:rStyle w:val="Hyperlink"/>
            <w:color w:val="auto"/>
            <w:sz w:val="28"/>
            <w:szCs w:val="28"/>
            <w:u w:val="none"/>
          </w:rPr>
          <w:t>amorphous</w:t>
        </w:r>
      </w:hyperlink>
      <w:r w:rsidRPr="00CD2021">
        <w:rPr>
          <w:sz w:val="28"/>
          <w:szCs w:val="28"/>
        </w:rPr>
        <w:t xml:space="preserve"> silicon film. </w:t>
      </w:r>
      <w:hyperlink r:id="rId39" w:tooltip="Polycrystalline silicon" w:history="1">
        <w:r w:rsidRPr="00CD2021">
          <w:rPr>
            <w:rStyle w:val="Hyperlink"/>
            <w:color w:val="auto"/>
            <w:sz w:val="28"/>
            <w:szCs w:val="28"/>
            <w:u w:val="none"/>
          </w:rPr>
          <w:t>Polycrystalline silicon</w:t>
        </w:r>
      </w:hyperlink>
      <w:r w:rsidRPr="00CD2021">
        <w:rPr>
          <w:sz w:val="28"/>
          <w:szCs w:val="28"/>
        </w:rPr>
        <w:t xml:space="preserve"> is also used in some displays where higher performance is needed from the TFTs, typically in very high resolution displays or ones where performing some data processing on the display itself is desirable. Both </w:t>
      </w:r>
      <w:r w:rsidRPr="00CD2021">
        <w:rPr>
          <w:sz w:val="28"/>
          <w:szCs w:val="28"/>
        </w:rPr>
        <w:lastRenderedPageBreak/>
        <w:t>amorphous and polycrystalline silicon TFTs have very poor performance compared with transistors fabricated from single-crystal silicon.</w:t>
      </w:r>
    </w:p>
    <w:p w:rsidR="005E5BE8" w:rsidRPr="00D105ED" w:rsidRDefault="00E968D6" w:rsidP="00AD5480">
      <w:pPr>
        <w:pStyle w:val="NormalWeb"/>
        <w:shd w:val="clear" w:color="auto" w:fill="FFFFFF" w:themeFill="background1"/>
        <w:spacing w:before="0" w:beforeAutospacing="0" w:after="120" w:afterAutospacing="0"/>
        <w:jc w:val="both"/>
        <w:rPr>
          <w:rFonts w:ascii="Arial" w:hAnsi="Arial" w:cs="Arial"/>
          <w:b/>
          <w:bCs/>
          <w:sz w:val="28"/>
          <w:szCs w:val="28"/>
        </w:rPr>
      </w:pPr>
      <w:r w:rsidRPr="00D105ED">
        <w:rPr>
          <w:rStyle w:val="mw-headline"/>
          <w:rFonts w:ascii="Arial" w:hAnsi="Arial" w:cs="Arial"/>
          <w:b/>
          <w:bCs/>
          <w:sz w:val="28"/>
          <w:szCs w:val="28"/>
        </w:rPr>
        <w:t>Types</w:t>
      </w:r>
    </w:p>
    <w:p w:rsidR="005E5BE8" w:rsidRPr="00CD2021" w:rsidRDefault="00E968D6" w:rsidP="00AD5480">
      <w:pPr>
        <w:pStyle w:val="Heading2"/>
        <w:shd w:val="clear" w:color="auto" w:fill="FFFFFF" w:themeFill="background1"/>
        <w:spacing w:before="0"/>
        <w:jc w:val="both"/>
        <w:rPr>
          <w:rStyle w:val="mw-headline"/>
          <w:rFonts w:ascii="Times New Roman" w:hAnsi="Times New Roman" w:cs="Times New Roman"/>
          <w:b w:val="0"/>
          <w:bCs w:val="0"/>
          <w:i w:val="0"/>
          <w:iCs w:val="0"/>
        </w:rPr>
      </w:pPr>
      <w:r w:rsidRPr="00CD2021">
        <w:rPr>
          <w:rStyle w:val="mw-headline"/>
          <w:rFonts w:ascii="Times New Roman" w:hAnsi="Times New Roman" w:cs="Times New Roman"/>
          <w:b w:val="0"/>
          <w:bCs w:val="0"/>
          <w:i w:val="0"/>
          <w:iCs w:val="0"/>
        </w:rPr>
        <w:t>There are four types of TFT-LCD</w:t>
      </w:r>
      <w:r w:rsidR="00687C93" w:rsidRPr="00CD2021">
        <w:rPr>
          <w:rStyle w:val="mw-headline"/>
          <w:rFonts w:ascii="Times New Roman" w:hAnsi="Times New Roman" w:cs="Times New Roman"/>
          <w:b w:val="0"/>
          <w:bCs w:val="0"/>
          <w:i w:val="0"/>
          <w:iCs w:val="0"/>
        </w:rPr>
        <w:t xml:space="preserve"> </w:t>
      </w:r>
      <w:r w:rsidRPr="00CD2021">
        <w:rPr>
          <w:rStyle w:val="mw-headline"/>
          <w:rFonts w:ascii="Times New Roman" w:hAnsi="Times New Roman" w:cs="Times New Roman"/>
          <w:b w:val="0"/>
          <w:bCs w:val="0"/>
          <w:i w:val="0"/>
          <w:iCs w:val="0"/>
        </w:rPr>
        <w:t xml:space="preserve">s that we describe </w:t>
      </w:r>
      <w:r w:rsidR="00D105ED" w:rsidRPr="00CD2021">
        <w:rPr>
          <w:rStyle w:val="mw-headline"/>
          <w:rFonts w:ascii="Times New Roman" w:hAnsi="Times New Roman" w:cs="Times New Roman"/>
          <w:b w:val="0"/>
          <w:bCs w:val="0"/>
          <w:i w:val="0"/>
          <w:iCs w:val="0"/>
        </w:rPr>
        <w:t>one</w:t>
      </w:r>
      <w:r w:rsidRPr="00CD2021">
        <w:rPr>
          <w:rStyle w:val="mw-headline"/>
          <w:rFonts w:ascii="Times New Roman" w:hAnsi="Times New Roman" w:cs="Times New Roman"/>
          <w:b w:val="0"/>
          <w:bCs w:val="0"/>
          <w:i w:val="0"/>
          <w:iCs w:val="0"/>
        </w:rPr>
        <w:t xml:space="preserve"> of them: </w:t>
      </w:r>
    </w:p>
    <w:p w:rsidR="00E968D6" w:rsidRPr="00CD2021" w:rsidRDefault="00E968D6" w:rsidP="00AD5480">
      <w:pPr>
        <w:shd w:val="clear" w:color="auto" w:fill="FFFFFF" w:themeFill="background1"/>
        <w:jc w:val="both"/>
        <w:rPr>
          <w:sz w:val="28"/>
          <w:szCs w:val="28"/>
        </w:rPr>
      </w:pPr>
      <w:r w:rsidRPr="00CD2021">
        <w:rPr>
          <w:sz w:val="28"/>
          <w:szCs w:val="28"/>
        </w:rPr>
        <w:t>1.</w:t>
      </w:r>
      <w:r w:rsidR="00687C93" w:rsidRPr="00CD2021">
        <w:rPr>
          <w:sz w:val="28"/>
          <w:szCs w:val="28"/>
        </w:rPr>
        <w:t xml:space="preserve"> </w:t>
      </w:r>
      <w:r w:rsidRPr="00CD2021">
        <w:rPr>
          <w:sz w:val="28"/>
          <w:szCs w:val="28"/>
        </w:rPr>
        <w:t>TN</w:t>
      </w:r>
      <w:r w:rsidR="00687C93" w:rsidRPr="00CD2021">
        <w:rPr>
          <w:sz w:val="28"/>
          <w:szCs w:val="28"/>
        </w:rPr>
        <w:t xml:space="preserve"> </w:t>
      </w:r>
      <w:r w:rsidRPr="00CD2021">
        <w:rPr>
          <w:sz w:val="28"/>
          <w:szCs w:val="28"/>
        </w:rPr>
        <w:t>+</w:t>
      </w:r>
      <w:r w:rsidR="00687C93" w:rsidRPr="00CD2021">
        <w:rPr>
          <w:sz w:val="28"/>
          <w:szCs w:val="28"/>
        </w:rPr>
        <w:t xml:space="preserve"> </w:t>
      </w:r>
      <w:r w:rsidRPr="00CD2021">
        <w:rPr>
          <w:sz w:val="28"/>
          <w:szCs w:val="28"/>
        </w:rPr>
        <w:t>film</w:t>
      </w:r>
    </w:p>
    <w:p w:rsidR="00E968D6" w:rsidRPr="00CD2021" w:rsidRDefault="00E968D6" w:rsidP="00AD5480">
      <w:pPr>
        <w:shd w:val="clear" w:color="auto" w:fill="FFFFFF" w:themeFill="background1"/>
        <w:jc w:val="both"/>
        <w:rPr>
          <w:sz w:val="28"/>
          <w:szCs w:val="28"/>
        </w:rPr>
      </w:pPr>
      <w:r w:rsidRPr="00CD2021">
        <w:rPr>
          <w:sz w:val="28"/>
          <w:szCs w:val="28"/>
        </w:rPr>
        <w:t>2.</w:t>
      </w:r>
      <w:r w:rsidR="00687C93" w:rsidRPr="00CD2021">
        <w:rPr>
          <w:sz w:val="28"/>
          <w:szCs w:val="28"/>
        </w:rPr>
        <w:t xml:space="preserve"> </w:t>
      </w:r>
      <w:r w:rsidRPr="00CD2021">
        <w:rPr>
          <w:sz w:val="28"/>
          <w:szCs w:val="28"/>
        </w:rPr>
        <w:t>IPS</w:t>
      </w:r>
    </w:p>
    <w:p w:rsidR="00E968D6" w:rsidRPr="00CD2021" w:rsidRDefault="00E968D6" w:rsidP="00AD5480">
      <w:pPr>
        <w:shd w:val="clear" w:color="auto" w:fill="FFFFFF" w:themeFill="background1"/>
        <w:jc w:val="both"/>
        <w:rPr>
          <w:sz w:val="28"/>
          <w:szCs w:val="28"/>
        </w:rPr>
      </w:pPr>
      <w:r w:rsidRPr="00CD2021">
        <w:rPr>
          <w:sz w:val="28"/>
          <w:szCs w:val="28"/>
        </w:rPr>
        <w:t>3.</w:t>
      </w:r>
      <w:r w:rsidR="00687C93" w:rsidRPr="00CD2021">
        <w:rPr>
          <w:sz w:val="28"/>
          <w:szCs w:val="28"/>
        </w:rPr>
        <w:t xml:space="preserve"> </w:t>
      </w:r>
      <w:r w:rsidRPr="00CD2021">
        <w:rPr>
          <w:sz w:val="28"/>
          <w:szCs w:val="28"/>
        </w:rPr>
        <w:t>MVA</w:t>
      </w:r>
    </w:p>
    <w:p w:rsidR="00E968D6" w:rsidRPr="00CD2021" w:rsidRDefault="00E968D6" w:rsidP="00AD5480">
      <w:pPr>
        <w:shd w:val="clear" w:color="auto" w:fill="FFFFFF" w:themeFill="background1"/>
        <w:jc w:val="both"/>
        <w:rPr>
          <w:sz w:val="28"/>
          <w:szCs w:val="28"/>
        </w:rPr>
      </w:pPr>
      <w:r w:rsidRPr="00CD2021">
        <w:rPr>
          <w:sz w:val="28"/>
          <w:szCs w:val="28"/>
        </w:rPr>
        <w:t>4.</w:t>
      </w:r>
      <w:r w:rsidR="00687C93" w:rsidRPr="00CD2021">
        <w:rPr>
          <w:sz w:val="28"/>
          <w:szCs w:val="28"/>
        </w:rPr>
        <w:t xml:space="preserve"> </w:t>
      </w:r>
      <w:r w:rsidRPr="00CD2021">
        <w:rPr>
          <w:sz w:val="28"/>
          <w:szCs w:val="28"/>
        </w:rPr>
        <w:t>PVA</w:t>
      </w:r>
    </w:p>
    <w:p w:rsidR="00E968D6" w:rsidRPr="00D105ED" w:rsidRDefault="00E968D6" w:rsidP="00AD5480">
      <w:pPr>
        <w:pStyle w:val="Heading3"/>
        <w:shd w:val="clear" w:color="auto" w:fill="FFFFFF" w:themeFill="background1"/>
        <w:spacing w:before="120" w:beforeAutospacing="0" w:after="120" w:afterAutospacing="0"/>
        <w:jc w:val="both"/>
      </w:pPr>
      <w:r w:rsidRPr="00D105ED">
        <w:rPr>
          <w:rStyle w:val="mw-headline"/>
        </w:rPr>
        <w:t>TN + film</w:t>
      </w:r>
    </w:p>
    <w:p w:rsidR="00E968D6" w:rsidRPr="00CD2021" w:rsidRDefault="00E968D6" w:rsidP="00AD5480">
      <w:pPr>
        <w:pStyle w:val="NormalWeb"/>
        <w:shd w:val="clear" w:color="auto" w:fill="FFFFFF" w:themeFill="background1"/>
        <w:spacing w:before="0" w:beforeAutospacing="0" w:after="120" w:afterAutospacing="0" w:line="276" w:lineRule="auto"/>
        <w:jc w:val="both"/>
        <w:rPr>
          <w:rStyle w:val="mw-headline"/>
          <w:sz w:val="28"/>
          <w:szCs w:val="28"/>
        </w:rPr>
      </w:pPr>
      <w:r w:rsidRPr="00CD2021">
        <w:rPr>
          <w:sz w:val="28"/>
          <w:szCs w:val="28"/>
        </w:rPr>
        <w:t>The 'TN (</w:t>
      </w:r>
      <w:hyperlink r:id="rId40" w:tooltip="Twisted nematic" w:history="1">
        <w:r w:rsidR="00E462DA" w:rsidRPr="00CD2021">
          <w:rPr>
            <w:sz w:val="28"/>
            <w:szCs w:val="28"/>
          </w:rPr>
          <w:t>T</w:t>
        </w:r>
        <w:r w:rsidRPr="00CD2021">
          <w:rPr>
            <w:rStyle w:val="Hyperlink"/>
            <w:color w:val="auto"/>
            <w:sz w:val="28"/>
            <w:szCs w:val="28"/>
            <w:u w:val="none"/>
          </w:rPr>
          <w:t xml:space="preserve">wisted </w:t>
        </w:r>
        <w:proofErr w:type="spellStart"/>
        <w:r w:rsidRPr="00CD2021">
          <w:rPr>
            <w:rStyle w:val="Hyperlink"/>
            <w:color w:val="auto"/>
            <w:sz w:val="28"/>
            <w:szCs w:val="28"/>
            <w:u w:val="none"/>
          </w:rPr>
          <w:t>nematic</w:t>
        </w:r>
        <w:proofErr w:type="spellEnd"/>
      </w:hyperlink>
      <w:r w:rsidRPr="00CD2021">
        <w:rPr>
          <w:sz w:val="28"/>
          <w:szCs w:val="28"/>
        </w:rPr>
        <w:t xml:space="preserve">) + film' display is the most common consumer display type, due to its low production cost and wide development. The pixel response time on modern TN panels is sufficiently fast to most users to avoid the shadow-trail and ghosting artifacts that were a cause for complaint in the past. This fast response time has </w:t>
      </w:r>
      <w:r w:rsidR="00F70704" w:rsidRPr="00CD2021">
        <w:rPr>
          <w:sz w:val="28"/>
          <w:szCs w:val="28"/>
        </w:rPr>
        <w:t>been a heavy</w:t>
      </w:r>
      <w:r w:rsidRPr="00CD2021">
        <w:rPr>
          <w:sz w:val="28"/>
          <w:szCs w:val="28"/>
        </w:rPr>
        <w:t xml:space="preserve"> marketed aspect of TN displays, although in most cases this number does not reflect performance across the entire range of possible color transitions. Traditional response times were quoted as an ISO standard black &gt; white transition and did not reflect the speed of transitions across grey tones (a much more common transition for liquid crystals to make in practice). Modern use of RTC (Response Time Compensation – Overdrive) technologies has allowed manufacturers to significantly reduce grey to grey (G2G) transitions, while the ISO response time remains practically unchanged. Response times are now quoted in G2G figures, with 4ms and 2ms now being commonplace for TN Film based models. This marketing strategy, combined with the relatively lower cost of production for TN panels, has led to the dominance of TN in the consumer market.</w:t>
      </w:r>
    </w:p>
    <w:p w:rsidR="005E5BE8" w:rsidRPr="00D105ED" w:rsidRDefault="005E5BE8" w:rsidP="00AD5480">
      <w:pPr>
        <w:pStyle w:val="Heading2"/>
        <w:shd w:val="clear" w:color="auto" w:fill="FFFFFF" w:themeFill="background1"/>
        <w:spacing w:before="0" w:after="120"/>
        <w:jc w:val="both"/>
        <w:rPr>
          <w:i w:val="0"/>
          <w:iCs w:val="0"/>
        </w:rPr>
      </w:pPr>
      <w:r w:rsidRPr="00D105ED">
        <w:rPr>
          <w:rStyle w:val="mw-headline"/>
          <w:i w:val="0"/>
          <w:iCs w:val="0"/>
        </w:rPr>
        <w:t>Safety</w:t>
      </w:r>
    </w:p>
    <w:p w:rsidR="005E5BE8" w:rsidRPr="00CD2021" w:rsidRDefault="005E5BE8" w:rsidP="00AD5480">
      <w:pPr>
        <w:pStyle w:val="NormalWeb"/>
        <w:shd w:val="clear" w:color="auto" w:fill="FFFFFF" w:themeFill="background1"/>
        <w:spacing w:before="0" w:beforeAutospacing="0" w:after="120" w:afterAutospacing="0" w:line="276" w:lineRule="auto"/>
        <w:jc w:val="both"/>
        <w:rPr>
          <w:sz w:val="28"/>
          <w:szCs w:val="28"/>
        </w:rPr>
      </w:pPr>
      <w:r w:rsidRPr="00CD2021">
        <w:rPr>
          <w:sz w:val="28"/>
          <w:szCs w:val="28"/>
        </w:rPr>
        <w:t xml:space="preserve">The liquid </w:t>
      </w:r>
      <w:hyperlink r:id="rId41" w:tooltip="Crystal" w:history="1">
        <w:r w:rsidRPr="00CD2021">
          <w:rPr>
            <w:rStyle w:val="Hyperlink"/>
            <w:color w:val="auto"/>
            <w:sz w:val="28"/>
            <w:szCs w:val="28"/>
            <w:u w:val="none"/>
          </w:rPr>
          <w:t>crystals</w:t>
        </w:r>
      </w:hyperlink>
      <w:r w:rsidRPr="00CD2021">
        <w:rPr>
          <w:sz w:val="28"/>
          <w:szCs w:val="28"/>
        </w:rPr>
        <w:t xml:space="preserve"> inside the display </w:t>
      </w:r>
      <w:r w:rsidR="00F70704" w:rsidRPr="00CD2021">
        <w:rPr>
          <w:sz w:val="28"/>
          <w:szCs w:val="28"/>
        </w:rPr>
        <w:t>are</w:t>
      </w:r>
      <w:r w:rsidRPr="00CD2021">
        <w:rPr>
          <w:sz w:val="28"/>
          <w:szCs w:val="28"/>
        </w:rPr>
        <w:t xml:space="preserve"> </w:t>
      </w:r>
      <w:hyperlink r:id="rId42" w:tooltip="Poison" w:history="1">
        <w:r w:rsidRPr="00CD2021">
          <w:rPr>
            <w:rStyle w:val="Hyperlink"/>
            <w:color w:val="auto"/>
            <w:sz w:val="28"/>
            <w:szCs w:val="28"/>
            <w:u w:val="none"/>
          </w:rPr>
          <w:t>poisonous</w:t>
        </w:r>
      </w:hyperlink>
      <w:r w:rsidRPr="00CD2021">
        <w:rPr>
          <w:sz w:val="28"/>
          <w:szCs w:val="28"/>
        </w:rPr>
        <w:t xml:space="preserve">. It must not be ingested, touch your skin or clothes. If spills due cracked display occur wash off immediately with soap and water. </w:t>
      </w:r>
      <w:hyperlink r:id="rId43" w:anchor="_note-1" w:history="1">
        <w:r w:rsidRPr="00CD2021">
          <w:rPr>
            <w:rStyle w:val="Hyperlink"/>
            <w:color w:val="auto"/>
            <w:sz w:val="28"/>
            <w:szCs w:val="28"/>
            <w:u w:val="none"/>
            <w:vertAlign w:val="superscript"/>
          </w:rPr>
          <w:t>[3]</w:t>
        </w:r>
      </w:hyperlink>
    </w:p>
    <w:p w:rsidR="005E5BE8" w:rsidRPr="00D105ED" w:rsidRDefault="005E5BE8" w:rsidP="00AD5480">
      <w:pPr>
        <w:pStyle w:val="Heading2"/>
        <w:shd w:val="clear" w:color="auto" w:fill="FFFFFF" w:themeFill="background1"/>
        <w:spacing w:before="0" w:after="120"/>
        <w:jc w:val="both"/>
        <w:rPr>
          <w:i w:val="0"/>
          <w:iCs w:val="0"/>
        </w:rPr>
      </w:pPr>
      <w:r w:rsidRPr="00D105ED">
        <w:rPr>
          <w:rStyle w:val="mw-headline"/>
          <w:i w:val="0"/>
          <w:iCs w:val="0"/>
        </w:rPr>
        <w:t>References</w:t>
      </w:r>
    </w:p>
    <w:p w:rsidR="005E5BE8" w:rsidRPr="00CD2021" w:rsidRDefault="00AD5480" w:rsidP="00AD5480">
      <w:pPr>
        <w:numPr>
          <w:ilvl w:val="0"/>
          <w:numId w:val="1"/>
        </w:numPr>
        <w:shd w:val="clear" w:color="auto" w:fill="FFFFFF" w:themeFill="background1"/>
        <w:tabs>
          <w:tab w:val="clear" w:pos="720"/>
          <w:tab w:val="num" w:pos="180"/>
        </w:tabs>
        <w:spacing w:after="120"/>
        <w:ind w:left="360"/>
        <w:jc w:val="both"/>
      </w:pPr>
      <w:hyperlink r:id="rId44" w:anchor="_ref-matuszczyk_0" w:history="1">
        <w:r w:rsidR="005E5BE8" w:rsidRPr="00CD2021">
          <w:rPr>
            <w:rStyle w:val="Hyperlink"/>
            <w:b/>
            <w:bCs/>
            <w:color w:val="auto"/>
            <w:u w:val="none"/>
          </w:rPr>
          <w:t>^</w:t>
        </w:r>
      </w:hyperlink>
      <w:r w:rsidR="005E5BE8" w:rsidRPr="00CD2021">
        <w:t xml:space="preserve"> </w:t>
      </w:r>
      <w:proofErr w:type="spellStart"/>
      <w:r w:rsidR="005E5BE8" w:rsidRPr="00CD2021">
        <w:t>Marek</w:t>
      </w:r>
      <w:proofErr w:type="spellEnd"/>
      <w:r w:rsidR="005E5BE8" w:rsidRPr="00CD2021">
        <w:t xml:space="preserve"> </w:t>
      </w:r>
      <w:proofErr w:type="spellStart"/>
      <w:r w:rsidR="005E5BE8" w:rsidRPr="00CD2021">
        <w:t>Matuszczyk</w:t>
      </w:r>
      <w:proofErr w:type="spellEnd"/>
      <w:r w:rsidR="005E5BE8" w:rsidRPr="00CD2021">
        <w:t xml:space="preserve">, </w:t>
      </w:r>
      <w:hyperlink r:id="rId45" w:tooltip="http://www.mc2.chalmers.se/pl/lc/engelska/applications/Displays.html" w:history="1">
        <w:r w:rsidR="005E5BE8" w:rsidRPr="00CD2021">
          <w:rPr>
            <w:rStyle w:val="Hyperlink"/>
            <w:color w:val="auto"/>
            <w:u w:val="none"/>
          </w:rPr>
          <w:t>Liquid crystals in displays</w:t>
        </w:r>
      </w:hyperlink>
      <w:r w:rsidR="005E5BE8" w:rsidRPr="00CD2021">
        <w:t xml:space="preserve">. </w:t>
      </w:r>
      <w:smartTag w:uri="urn:schemas-microsoft-com:office:smarttags" w:element="place">
        <w:smartTag w:uri="urn:schemas-microsoft-com:office:smarttags" w:element="City">
          <w:r w:rsidR="005E5BE8" w:rsidRPr="00CD2021">
            <w:t>Chalmers University</w:t>
          </w:r>
        </w:smartTag>
        <w:r w:rsidR="005E5BE8" w:rsidRPr="00CD2021">
          <w:t xml:space="preserve"> </w:t>
        </w:r>
        <w:smartTag w:uri="urn:schemas-microsoft-com:office:smarttags" w:element="country-region">
          <w:r w:rsidR="005E5BE8" w:rsidRPr="00CD2021">
            <w:t>Sweden</w:t>
          </w:r>
        </w:smartTag>
      </w:smartTag>
      <w:r w:rsidR="005E5BE8" w:rsidRPr="00CD2021">
        <w:t xml:space="preserve">, ca. 2000. </w:t>
      </w:r>
    </w:p>
    <w:p w:rsidR="005E5BE8" w:rsidRPr="00CD2021" w:rsidRDefault="00AD5480" w:rsidP="00AD5480">
      <w:pPr>
        <w:numPr>
          <w:ilvl w:val="0"/>
          <w:numId w:val="1"/>
        </w:numPr>
        <w:shd w:val="clear" w:color="auto" w:fill="FFFFFF" w:themeFill="background1"/>
        <w:tabs>
          <w:tab w:val="clear" w:pos="720"/>
          <w:tab w:val="num" w:pos="180"/>
        </w:tabs>
        <w:spacing w:before="100" w:beforeAutospacing="1" w:after="100" w:afterAutospacing="1"/>
        <w:ind w:left="360"/>
        <w:jc w:val="both"/>
      </w:pPr>
      <w:hyperlink r:id="rId46" w:anchor="_ref-0" w:history="1">
        <w:r w:rsidR="005E5BE8" w:rsidRPr="00CD2021">
          <w:rPr>
            <w:rStyle w:val="Hyperlink"/>
            <w:b/>
            <w:bCs/>
            <w:color w:val="auto"/>
            <w:u w:val="none"/>
          </w:rPr>
          <w:t>^</w:t>
        </w:r>
      </w:hyperlink>
      <w:r w:rsidR="005E5BE8" w:rsidRPr="00CD2021">
        <w:t xml:space="preserve"> </w:t>
      </w:r>
      <w:hyperlink r:id="rId47" w:tooltip="http://www.freepatentsonline.com/6678027.html" w:history="1">
        <w:r w:rsidR="005E5BE8" w:rsidRPr="00CD2021">
          <w:rPr>
            <w:rStyle w:val="Hyperlink"/>
            <w:color w:val="auto"/>
            <w:u w:val="none"/>
          </w:rPr>
          <w:t>Fringe field switching mode LCD - Patent 6678027</w:t>
        </w:r>
      </w:hyperlink>
      <w:r w:rsidR="005E5BE8" w:rsidRPr="00CD2021">
        <w:t xml:space="preserve">. 070927 freepatentsonline.com </w:t>
      </w:r>
    </w:p>
    <w:p w:rsidR="005E5BE8" w:rsidRPr="00CD2021" w:rsidRDefault="00AD5480" w:rsidP="00AD5480">
      <w:pPr>
        <w:numPr>
          <w:ilvl w:val="0"/>
          <w:numId w:val="1"/>
        </w:numPr>
        <w:shd w:val="clear" w:color="auto" w:fill="FFFFFF" w:themeFill="background1"/>
        <w:tabs>
          <w:tab w:val="clear" w:pos="720"/>
          <w:tab w:val="num" w:pos="180"/>
        </w:tabs>
        <w:spacing w:before="100" w:beforeAutospacing="1" w:after="100" w:afterAutospacing="1"/>
        <w:ind w:left="360"/>
        <w:jc w:val="both"/>
      </w:pPr>
      <w:hyperlink r:id="rId48" w:anchor="_ref-1" w:history="1">
        <w:r w:rsidR="005E5BE8" w:rsidRPr="00CD2021">
          <w:rPr>
            <w:rStyle w:val="Hyperlink"/>
            <w:b/>
            <w:bCs/>
            <w:color w:val="auto"/>
            <w:u w:val="none"/>
          </w:rPr>
          <w:t>^</w:t>
        </w:r>
      </w:hyperlink>
      <w:r w:rsidR="005E5BE8" w:rsidRPr="00CD2021">
        <w:t xml:space="preserve"> </w:t>
      </w:r>
      <w:hyperlink r:id="rId49" w:tooltip="http://www.microtipsusa.com/product_pdfs/Color%20TFT/MTF-T057AMSLN-V1_REV-B.pdf" w:history="1">
        <w:r w:rsidR="005E5BE8" w:rsidRPr="00CD2021">
          <w:rPr>
            <w:rStyle w:val="Hyperlink"/>
            <w:color w:val="auto"/>
            <w:u w:val="none"/>
          </w:rPr>
          <w:t>Liquid crystal display module model: MTF-T057AMSLN-V1</w:t>
        </w:r>
      </w:hyperlink>
      <w:r w:rsidR="005E5BE8" w:rsidRPr="00CD2021">
        <w:t xml:space="preserve">. 070925 </w:t>
      </w:r>
      <w:proofErr w:type="spellStart"/>
      <w:r w:rsidR="005E5BE8" w:rsidRPr="00CD2021">
        <w:t>microtipsusa</w:t>
      </w:r>
      <w:proofErr w:type="spellEnd"/>
      <w:r w:rsidR="005E5BE8" w:rsidRPr="00CD2021">
        <w:t>.</w:t>
      </w:r>
      <w:r w:rsidR="00CD2021">
        <w:t xml:space="preserve"> </w:t>
      </w:r>
      <w:r w:rsidR="005E5BE8" w:rsidRPr="00CD2021">
        <w:t xml:space="preserve">com </w:t>
      </w:r>
    </w:p>
    <w:sectPr w:rsidR="005E5BE8" w:rsidRPr="00CD2021" w:rsidSect="00FA5558">
      <w:pgSz w:w="12240" w:h="15840"/>
      <w:pgMar w:top="851" w:right="758"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7A" w:rsidRDefault="0027527A">
      <w:r>
        <w:separator/>
      </w:r>
    </w:p>
  </w:endnote>
  <w:endnote w:type="continuationSeparator" w:id="0">
    <w:p w:rsidR="0027527A" w:rsidRDefault="0027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7A" w:rsidRDefault="0027527A">
      <w:r>
        <w:separator/>
      </w:r>
    </w:p>
  </w:footnote>
  <w:footnote w:type="continuationSeparator" w:id="0">
    <w:p w:rsidR="0027527A" w:rsidRDefault="00275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5A2F"/>
    <w:multiLevelType w:val="multilevel"/>
    <w:tmpl w:val="000A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E5BE8"/>
    <w:rsid w:val="0027527A"/>
    <w:rsid w:val="00414E75"/>
    <w:rsid w:val="005E5BE8"/>
    <w:rsid w:val="00662DE7"/>
    <w:rsid w:val="00687C93"/>
    <w:rsid w:val="00AD5480"/>
    <w:rsid w:val="00B00361"/>
    <w:rsid w:val="00CD2021"/>
    <w:rsid w:val="00D105ED"/>
    <w:rsid w:val="00E462DA"/>
    <w:rsid w:val="00E968D6"/>
    <w:rsid w:val="00F05125"/>
    <w:rsid w:val="00F5739E"/>
    <w:rsid w:val="00F70704"/>
    <w:rsid w:val="00FA55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qFormat/>
    <w:rsid w:val="005E5BE8"/>
    <w:pPr>
      <w:spacing w:before="100" w:beforeAutospacing="1" w:after="100" w:afterAutospacing="1"/>
      <w:outlineLvl w:val="0"/>
    </w:pPr>
    <w:rPr>
      <w:b/>
      <w:bCs/>
      <w:kern w:val="36"/>
      <w:sz w:val="48"/>
      <w:szCs w:val="48"/>
    </w:rPr>
  </w:style>
  <w:style w:type="paragraph" w:styleId="Heading2">
    <w:name w:val="heading 2"/>
    <w:basedOn w:val="Normal"/>
    <w:next w:val="Normal"/>
    <w:qFormat/>
    <w:rsid w:val="005E5BE8"/>
    <w:pPr>
      <w:keepNext/>
      <w:spacing w:before="240" w:after="60"/>
      <w:outlineLvl w:val="1"/>
    </w:pPr>
    <w:rPr>
      <w:rFonts w:ascii="Arial" w:hAnsi="Arial" w:cs="Arial"/>
      <w:b/>
      <w:bCs/>
      <w:i/>
      <w:iCs/>
      <w:sz w:val="28"/>
      <w:szCs w:val="28"/>
    </w:rPr>
  </w:style>
  <w:style w:type="paragraph" w:styleId="Heading3">
    <w:name w:val="heading 3"/>
    <w:basedOn w:val="Normal"/>
    <w:qFormat/>
    <w:rsid w:val="005E5B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5BE8"/>
    <w:rPr>
      <w:color w:val="0000FF"/>
      <w:u w:val="single"/>
    </w:rPr>
  </w:style>
  <w:style w:type="paragraph" w:styleId="NormalWeb">
    <w:name w:val="Normal (Web)"/>
    <w:basedOn w:val="Normal"/>
    <w:rsid w:val="005E5BE8"/>
    <w:pPr>
      <w:spacing w:before="100" w:beforeAutospacing="1" w:after="100" w:afterAutospacing="1"/>
    </w:pPr>
  </w:style>
  <w:style w:type="character" w:customStyle="1" w:styleId="editsection">
    <w:name w:val="editsection"/>
    <w:basedOn w:val="DefaultParagraphFont"/>
    <w:rsid w:val="005E5BE8"/>
  </w:style>
  <w:style w:type="character" w:customStyle="1" w:styleId="mw-headline">
    <w:name w:val="mw-headline"/>
    <w:basedOn w:val="DefaultParagraphFont"/>
    <w:rsid w:val="005E5BE8"/>
  </w:style>
  <w:style w:type="character" w:styleId="FollowedHyperlink">
    <w:name w:val="FollowedHyperlink"/>
    <w:basedOn w:val="DefaultParagraphFont"/>
    <w:rsid w:val="00687C93"/>
    <w:rPr>
      <w:color w:val="800080"/>
      <w:u w:val="single"/>
    </w:rPr>
  </w:style>
  <w:style w:type="paragraph" w:styleId="Header">
    <w:name w:val="header"/>
    <w:basedOn w:val="Normal"/>
    <w:rsid w:val="00B00361"/>
    <w:pPr>
      <w:tabs>
        <w:tab w:val="center" w:pos="4320"/>
        <w:tab w:val="right" w:pos="8640"/>
      </w:tabs>
    </w:pPr>
  </w:style>
  <w:style w:type="paragraph" w:styleId="Footer">
    <w:name w:val="footer"/>
    <w:basedOn w:val="Normal"/>
    <w:rsid w:val="00B00361"/>
    <w:pPr>
      <w:tabs>
        <w:tab w:val="center" w:pos="4320"/>
        <w:tab w:val="right" w:pos="8640"/>
      </w:tabs>
    </w:pPr>
  </w:style>
  <w:style w:type="paragraph" w:styleId="BalloonText">
    <w:name w:val="Balloon Text"/>
    <w:basedOn w:val="Normal"/>
    <w:link w:val="BalloonTextChar"/>
    <w:rsid w:val="00FA5558"/>
    <w:rPr>
      <w:rFonts w:ascii="Tahoma" w:hAnsi="Tahoma" w:cs="Tahoma"/>
      <w:sz w:val="16"/>
      <w:szCs w:val="16"/>
    </w:rPr>
  </w:style>
  <w:style w:type="character" w:customStyle="1" w:styleId="BalloonTextChar">
    <w:name w:val="Balloon Text Char"/>
    <w:basedOn w:val="DefaultParagraphFont"/>
    <w:link w:val="BalloonText"/>
    <w:rsid w:val="00FA5558"/>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64">
      <w:bodyDiv w:val="1"/>
      <w:marLeft w:val="0"/>
      <w:marRight w:val="0"/>
      <w:marTop w:val="0"/>
      <w:marBottom w:val="0"/>
      <w:divBdr>
        <w:top w:val="none" w:sz="0" w:space="0" w:color="auto"/>
        <w:left w:val="none" w:sz="0" w:space="0" w:color="auto"/>
        <w:bottom w:val="none" w:sz="0" w:space="0" w:color="auto"/>
        <w:right w:val="none" w:sz="0" w:space="0" w:color="auto"/>
      </w:divBdr>
      <w:divsChild>
        <w:div w:id="909465489">
          <w:marLeft w:val="0"/>
          <w:marRight w:val="0"/>
          <w:marTop w:val="0"/>
          <w:marBottom w:val="0"/>
          <w:divBdr>
            <w:top w:val="none" w:sz="0" w:space="0" w:color="auto"/>
            <w:left w:val="none" w:sz="0" w:space="0" w:color="auto"/>
            <w:bottom w:val="none" w:sz="0" w:space="0" w:color="auto"/>
            <w:right w:val="none" w:sz="0" w:space="0" w:color="auto"/>
          </w:divBdr>
          <w:divsChild>
            <w:div w:id="1721829318">
              <w:marLeft w:val="0"/>
              <w:marRight w:val="0"/>
              <w:marTop w:val="0"/>
              <w:marBottom w:val="0"/>
              <w:divBdr>
                <w:top w:val="none" w:sz="0" w:space="0" w:color="auto"/>
                <w:left w:val="none" w:sz="0" w:space="0" w:color="auto"/>
                <w:bottom w:val="none" w:sz="0" w:space="0" w:color="auto"/>
                <w:right w:val="none" w:sz="0" w:space="0" w:color="auto"/>
              </w:divBdr>
              <w:divsChild>
                <w:div w:id="1436095065">
                  <w:marLeft w:val="0"/>
                  <w:marRight w:val="0"/>
                  <w:marTop w:val="0"/>
                  <w:marBottom w:val="0"/>
                  <w:divBdr>
                    <w:top w:val="none" w:sz="0" w:space="0" w:color="auto"/>
                    <w:left w:val="none" w:sz="0" w:space="0" w:color="auto"/>
                    <w:bottom w:val="none" w:sz="0" w:space="0" w:color="auto"/>
                    <w:right w:val="none" w:sz="0" w:space="0" w:color="auto"/>
                  </w:divBdr>
                  <w:divsChild>
                    <w:div w:id="2143116407">
                      <w:marLeft w:val="0"/>
                      <w:marRight w:val="0"/>
                      <w:marTop w:val="0"/>
                      <w:marBottom w:val="0"/>
                      <w:divBdr>
                        <w:top w:val="none" w:sz="0" w:space="0" w:color="auto"/>
                        <w:left w:val="none" w:sz="0" w:space="0" w:color="auto"/>
                        <w:bottom w:val="none" w:sz="0" w:space="0" w:color="auto"/>
                        <w:right w:val="none" w:sz="0" w:space="0" w:color="auto"/>
                      </w:divBdr>
                      <w:divsChild>
                        <w:div w:id="544102862">
                          <w:marLeft w:val="0"/>
                          <w:marRight w:val="0"/>
                          <w:marTop w:val="0"/>
                          <w:marBottom w:val="0"/>
                          <w:divBdr>
                            <w:top w:val="none" w:sz="0" w:space="0" w:color="auto"/>
                            <w:left w:val="none" w:sz="0" w:space="0" w:color="auto"/>
                            <w:bottom w:val="none" w:sz="0" w:space="0" w:color="auto"/>
                            <w:right w:val="none" w:sz="0" w:space="0" w:color="auto"/>
                          </w:divBdr>
                          <w:divsChild>
                            <w:div w:id="2019309606">
                              <w:marLeft w:val="0"/>
                              <w:marRight w:val="0"/>
                              <w:marTop w:val="0"/>
                              <w:marBottom w:val="0"/>
                              <w:divBdr>
                                <w:top w:val="none" w:sz="0" w:space="0" w:color="auto"/>
                                <w:left w:val="none" w:sz="0" w:space="0" w:color="auto"/>
                                <w:bottom w:val="none" w:sz="0" w:space="0" w:color="auto"/>
                                <w:right w:val="none" w:sz="0" w:space="0" w:color="auto"/>
                              </w:divBdr>
                            </w:div>
                          </w:divsChild>
                        </w:div>
                        <w:div w:id="1709649295">
                          <w:marLeft w:val="0"/>
                          <w:marRight w:val="0"/>
                          <w:marTop w:val="0"/>
                          <w:marBottom w:val="0"/>
                          <w:divBdr>
                            <w:top w:val="none" w:sz="0" w:space="0" w:color="auto"/>
                            <w:left w:val="none" w:sz="0" w:space="0" w:color="auto"/>
                            <w:bottom w:val="none" w:sz="0" w:space="0" w:color="auto"/>
                            <w:right w:val="none" w:sz="0" w:space="0" w:color="auto"/>
                          </w:divBdr>
                        </w:div>
                        <w:div w:id="1813909105">
                          <w:marLeft w:val="0"/>
                          <w:marRight w:val="0"/>
                          <w:marTop w:val="0"/>
                          <w:marBottom w:val="0"/>
                          <w:divBdr>
                            <w:top w:val="none" w:sz="0" w:space="0" w:color="auto"/>
                            <w:left w:val="none" w:sz="0" w:space="0" w:color="auto"/>
                            <w:bottom w:val="none" w:sz="0" w:space="0" w:color="auto"/>
                            <w:right w:val="none" w:sz="0" w:space="0" w:color="auto"/>
                          </w:divBdr>
                          <w:divsChild>
                            <w:div w:id="949049029">
                              <w:marLeft w:val="0"/>
                              <w:marRight w:val="0"/>
                              <w:marTop w:val="0"/>
                              <w:marBottom w:val="0"/>
                              <w:divBdr>
                                <w:top w:val="none" w:sz="0" w:space="0" w:color="auto"/>
                                <w:left w:val="none" w:sz="0" w:space="0" w:color="auto"/>
                                <w:bottom w:val="none" w:sz="0" w:space="0" w:color="auto"/>
                                <w:right w:val="none" w:sz="0" w:space="0" w:color="auto"/>
                              </w:divBdr>
                              <w:divsChild>
                                <w:div w:id="920674722">
                                  <w:marLeft w:val="0"/>
                                  <w:marRight w:val="0"/>
                                  <w:marTop w:val="0"/>
                                  <w:marBottom w:val="0"/>
                                  <w:divBdr>
                                    <w:top w:val="none" w:sz="0" w:space="0" w:color="auto"/>
                                    <w:left w:val="none" w:sz="0" w:space="0" w:color="auto"/>
                                    <w:bottom w:val="none" w:sz="0" w:space="0" w:color="auto"/>
                                    <w:right w:val="none" w:sz="0" w:space="0" w:color="auto"/>
                                  </w:divBdr>
                                  <w:divsChild>
                                    <w:div w:id="14880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9482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56">
          <w:marLeft w:val="0"/>
          <w:marRight w:val="0"/>
          <w:marTop w:val="0"/>
          <w:marBottom w:val="0"/>
          <w:divBdr>
            <w:top w:val="none" w:sz="0" w:space="0" w:color="auto"/>
            <w:left w:val="none" w:sz="0" w:space="0" w:color="auto"/>
            <w:bottom w:val="none" w:sz="0" w:space="0" w:color="auto"/>
            <w:right w:val="none" w:sz="0" w:space="0" w:color="auto"/>
          </w:divBdr>
          <w:divsChild>
            <w:div w:id="189497328">
              <w:marLeft w:val="0"/>
              <w:marRight w:val="0"/>
              <w:marTop w:val="0"/>
              <w:marBottom w:val="0"/>
              <w:divBdr>
                <w:top w:val="none" w:sz="0" w:space="0" w:color="auto"/>
                <w:left w:val="none" w:sz="0" w:space="0" w:color="auto"/>
                <w:bottom w:val="none" w:sz="0" w:space="0" w:color="auto"/>
                <w:right w:val="none" w:sz="0" w:space="0" w:color="auto"/>
              </w:divBdr>
              <w:divsChild>
                <w:div w:id="98113124">
                  <w:marLeft w:val="0"/>
                  <w:marRight w:val="0"/>
                  <w:marTop w:val="0"/>
                  <w:marBottom w:val="0"/>
                  <w:divBdr>
                    <w:top w:val="none" w:sz="0" w:space="0" w:color="auto"/>
                    <w:left w:val="none" w:sz="0" w:space="0" w:color="auto"/>
                    <w:bottom w:val="none" w:sz="0" w:space="0" w:color="auto"/>
                    <w:right w:val="none" w:sz="0" w:space="0" w:color="auto"/>
                  </w:divBdr>
                  <w:divsChild>
                    <w:div w:id="1123578364">
                      <w:marLeft w:val="0"/>
                      <w:marRight w:val="0"/>
                      <w:marTop w:val="0"/>
                      <w:marBottom w:val="0"/>
                      <w:divBdr>
                        <w:top w:val="none" w:sz="0" w:space="0" w:color="auto"/>
                        <w:left w:val="none" w:sz="0" w:space="0" w:color="auto"/>
                        <w:bottom w:val="none" w:sz="0" w:space="0" w:color="auto"/>
                        <w:right w:val="none" w:sz="0" w:space="0" w:color="auto"/>
                      </w:divBdr>
                      <w:divsChild>
                        <w:div w:id="1742290059">
                          <w:marLeft w:val="0"/>
                          <w:marRight w:val="0"/>
                          <w:marTop w:val="0"/>
                          <w:marBottom w:val="0"/>
                          <w:divBdr>
                            <w:top w:val="none" w:sz="0" w:space="0" w:color="auto"/>
                            <w:left w:val="none" w:sz="0" w:space="0" w:color="auto"/>
                            <w:bottom w:val="none" w:sz="0" w:space="0" w:color="auto"/>
                            <w:right w:val="none" w:sz="0" w:space="0" w:color="auto"/>
                          </w:divBdr>
                          <w:divsChild>
                            <w:div w:id="627664772">
                              <w:marLeft w:val="0"/>
                              <w:marRight w:val="0"/>
                              <w:marTop w:val="0"/>
                              <w:marBottom w:val="0"/>
                              <w:divBdr>
                                <w:top w:val="none" w:sz="0" w:space="0" w:color="auto"/>
                                <w:left w:val="none" w:sz="0" w:space="0" w:color="auto"/>
                                <w:bottom w:val="none" w:sz="0" w:space="0" w:color="auto"/>
                                <w:right w:val="none" w:sz="0" w:space="0" w:color="auto"/>
                              </w:divBdr>
                              <w:divsChild>
                                <w:div w:id="1204366433">
                                  <w:marLeft w:val="0"/>
                                  <w:marRight w:val="0"/>
                                  <w:marTop w:val="0"/>
                                  <w:marBottom w:val="0"/>
                                  <w:divBdr>
                                    <w:top w:val="none" w:sz="0" w:space="0" w:color="auto"/>
                                    <w:left w:val="none" w:sz="0" w:space="0" w:color="auto"/>
                                    <w:bottom w:val="none" w:sz="0" w:space="0" w:color="auto"/>
                                    <w:right w:val="none" w:sz="0" w:space="0" w:color="auto"/>
                                  </w:divBdr>
                                  <w:divsChild>
                                    <w:div w:id="1870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023750">
      <w:bodyDiv w:val="1"/>
      <w:marLeft w:val="0"/>
      <w:marRight w:val="0"/>
      <w:marTop w:val="0"/>
      <w:marBottom w:val="0"/>
      <w:divBdr>
        <w:top w:val="none" w:sz="0" w:space="0" w:color="auto"/>
        <w:left w:val="none" w:sz="0" w:space="0" w:color="auto"/>
        <w:bottom w:val="none" w:sz="0" w:space="0" w:color="auto"/>
        <w:right w:val="none" w:sz="0" w:space="0" w:color="auto"/>
      </w:divBdr>
      <w:divsChild>
        <w:div w:id="486092054">
          <w:marLeft w:val="0"/>
          <w:marRight w:val="0"/>
          <w:marTop w:val="0"/>
          <w:marBottom w:val="0"/>
          <w:divBdr>
            <w:top w:val="none" w:sz="0" w:space="0" w:color="auto"/>
            <w:left w:val="none" w:sz="0" w:space="0" w:color="auto"/>
            <w:bottom w:val="none" w:sz="0" w:space="0" w:color="auto"/>
            <w:right w:val="none" w:sz="0" w:space="0" w:color="auto"/>
          </w:divBdr>
          <w:divsChild>
            <w:div w:id="857234015">
              <w:marLeft w:val="0"/>
              <w:marRight w:val="0"/>
              <w:marTop w:val="0"/>
              <w:marBottom w:val="0"/>
              <w:divBdr>
                <w:top w:val="none" w:sz="0" w:space="0" w:color="auto"/>
                <w:left w:val="none" w:sz="0" w:space="0" w:color="auto"/>
                <w:bottom w:val="none" w:sz="0" w:space="0" w:color="auto"/>
                <w:right w:val="none" w:sz="0" w:space="0" w:color="auto"/>
              </w:divBdr>
              <w:divsChild>
                <w:div w:id="1815491068">
                  <w:marLeft w:val="0"/>
                  <w:marRight w:val="0"/>
                  <w:marTop w:val="0"/>
                  <w:marBottom w:val="0"/>
                  <w:divBdr>
                    <w:top w:val="none" w:sz="0" w:space="0" w:color="auto"/>
                    <w:left w:val="none" w:sz="0" w:space="0" w:color="auto"/>
                    <w:bottom w:val="none" w:sz="0" w:space="0" w:color="auto"/>
                    <w:right w:val="none" w:sz="0" w:space="0" w:color="auto"/>
                  </w:divBdr>
                  <w:divsChild>
                    <w:div w:id="19215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99553">
      <w:bodyDiv w:val="1"/>
      <w:marLeft w:val="0"/>
      <w:marRight w:val="0"/>
      <w:marTop w:val="0"/>
      <w:marBottom w:val="0"/>
      <w:divBdr>
        <w:top w:val="none" w:sz="0" w:space="0" w:color="auto"/>
        <w:left w:val="none" w:sz="0" w:space="0" w:color="auto"/>
        <w:bottom w:val="none" w:sz="0" w:space="0" w:color="auto"/>
        <w:right w:val="none" w:sz="0" w:space="0" w:color="auto"/>
      </w:divBdr>
      <w:divsChild>
        <w:div w:id="1496993440">
          <w:marLeft w:val="0"/>
          <w:marRight w:val="0"/>
          <w:marTop w:val="0"/>
          <w:marBottom w:val="0"/>
          <w:divBdr>
            <w:top w:val="none" w:sz="0" w:space="0" w:color="auto"/>
            <w:left w:val="none" w:sz="0" w:space="0" w:color="auto"/>
            <w:bottom w:val="none" w:sz="0" w:space="0" w:color="auto"/>
            <w:right w:val="none" w:sz="0" w:space="0" w:color="auto"/>
          </w:divBdr>
          <w:divsChild>
            <w:div w:id="1852065005">
              <w:marLeft w:val="0"/>
              <w:marRight w:val="0"/>
              <w:marTop w:val="0"/>
              <w:marBottom w:val="0"/>
              <w:divBdr>
                <w:top w:val="none" w:sz="0" w:space="0" w:color="auto"/>
                <w:left w:val="none" w:sz="0" w:space="0" w:color="auto"/>
                <w:bottom w:val="none" w:sz="0" w:space="0" w:color="auto"/>
                <w:right w:val="none" w:sz="0" w:space="0" w:color="auto"/>
              </w:divBdr>
              <w:divsChild>
                <w:div w:id="2109109713">
                  <w:marLeft w:val="0"/>
                  <w:marRight w:val="0"/>
                  <w:marTop w:val="0"/>
                  <w:marBottom w:val="0"/>
                  <w:divBdr>
                    <w:top w:val="none" w:sz="0" w:space="0" w:color="auto"/>
                    <w:left w:val="none" w:sz="0" w:space="0" w:color="auto"/>
                    <w:bottom w:val="none" w:sz="0" w:space="0" w:color="auto"/>
                    <w:right w:val="none" w:sz="0" w:space="0" w:color="auto"/>
                  </w:divBdr>
                  <w:divsChild>
                    <w:div w:id="21119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sChild>
        <w:div w:id="402413397">
          <w:marLeft w:val="0"/>
          <w:marRight w:val="0"/>
          <w:marTop w:val="0"/>
          <w:marBottom w:val="0"/>
          <w:divBdr>
            <w:top w:val="none" w:sz="0" w:space="0" w:color="auto"/>
            <w:left w:val="none" w:sz="0" w:space="0" w:color="auto"/>
            <w:bottom w:val="none" w:sz="0" w:space="0" w:color="auto"/>
            <w:right w:val="none" w:sz="0" w:space="0" w:color="auto"/>
          </w:divBdr>
          <w:divsChild>
            <w:div w:id="1841576311">
              <w:marLeft w:val="0"/>
              <w:marRight w:val="0"/>
              <w:marTop w:val="0"/>
              <w:marBottom w:val="0"/>
              <w:divBdr>
                <w:top w:val="none" w:sz="0" w:space="0" w:color="auto"/>
                <w:left w:val="none" w:sz="0" w:space="0" w:color="auto"/>
                <w:bottom w:val="none" w:sz="0" w:space="0" w:color="auto"/>
                <w:right w:val="none" w:sz="0" w:space="0" w:color="auto"/>
              </w:divBdr>
              <w:divsChild>
                <w:div w:id="1971745566">
                  <w:marLeft w:val="0"/>
                  <w:marRight w:val="0"/>
                  <w:marTop w:val="0"/>
                  <w:marBottom w:val="0"/>
                  <w:divBdr>
                    <w:top w:val="none" w:sz="0" w:space="0" w:color="auto"/>
                    <w:left w:val="none" w:sz="0" w:space="0" w:color="auto"/>
                    <w:bottom w:val="none" w:sz="0" w:space="0" w:color="auto"/>
                    <w:right w:val="none" w:sz="0" w:space="0" w:color="auto"/>
                  </w:divBdr>
                  <w:divsChild>
                    <w:div w:id="1745570444">
                      <w:marLeft w:val="0"/>
                      <w:marRight w:val="0"/>
                      <w:marTop w:val="0"/>
                      <w:marBottom w:val="0"/>
                      <w:divBdr>
                        <w:top w:val="none" w:sz="0" w:space="0" w:color="auto"/>
                        <w:left w:val="none" w:sz="0" w:space="0" w:color="auto"/>
                        <w:bottom w:val="none" w:sz="0" w:space="0" w:color="auto"/>
                        <w:right w:val="none" w:sz="0" w:space="0" w:color="auto"/>
                      </w:divBdr>
                      <w:divsChild>
                        <w:div w:id="937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iquid_crystal_display" TargetMode="External"/><Relationship Id="rId18" Type="http://schemas.openxmlformats.org/officeDocument/2006/relationships/hyperlink" Target="http://en.wikipedia.org/wiki/Projector" TargetMode="External"/><Relationship Id="rId26" Type="http://schemas.openxmlformats.org/officeDocument/2006/relationships/hyperlink" Target="http://en.wikipedia.org/wiki/Blue" TargetMode="External"/><Relationship Id="rId39" Type="http://schemas.openxmlformats.org/officeDocument/2006/relationships/hyperlink" Target="http://en.wikipedia.org/wiki/Polycrystalline_silicon" TargetMode="External"/><Relationship Id="rId3" Type="http://schemas.openxmlformats.org/officeDocument/2006/relationships/styles" Target="styles.xml"/><Relationship Id="rId21" Type="http://schemas.openxmlformats.org/officeDocument/2006/relationships/hyperlink" Target="http://en.wikipedia.org/wiki/Voltage" TargetMode="External"/><Relationship Id="rId34" Type="http://schemas.openxmlformats.org/officeDocument/2006/relationships/hyperlink" Target="http://en.wikipedia.org/wiki/Thin_film" TargetMode="External"/><Relationship Id="rId42" Type="http://schemas.openxmlformats.org/officeDocument/2006/relationships/hyperlink" Target="http://en.wikipedia.org/wiki/Poison" TargetMode="External"/><Relationship Id="rId47" Type="http://schemas.openxmlformats.org/officeDocument/2006/relationships/hyperlink" Target="http://www.freepatentsonline.com/6678027.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Image:TFT_LCD_display_Samsung_SyncMaster_510N.jpg" TargetMode="External"/><Relationship Id="rId17" Type="http://schemas.openxmlformats.org/officeDocument/2006/relationships/hyperlink" Target="http://en.wikipedia.org/wiki/Flat_panel_display" TargetMode="External"/><Relationship Id="rId25" Type="http://schemas.openxmlformats.org/officeDocument/2006/relationships/hyperlink" Target="http://en.wikipedia.org/wiki/Green" TargetMode="External"/><Relationship Id="rId33" Type="http://schemas.openxmlformats.org/officeDocument/2006/relationships/hyperlink" Target="http://en.wikipedia.org/wiki/Crystal" TargetMode="External"/><Relationship Id="rId38" Type="http://schemas.openxmlformats.org/officeDocument/2006/relationships/hyperlink" Target="http://en.wikipedia.org/wiki/Amorphous" TargetMode="External"/><Relationship Id="rId46" Type="http://schemas.openxmlformats.org/officeDocument/2006/relationships/hyperlink" Target="http://en.wikipedia.org/wiki/TFT_LCD" TargetMode="External"/><Relationship Id="rId2" Type="http://schemas.openxmlformats.org/officeDocument/2006/relationships/numbering" Target="numbering.xml"/><Relationship Id="rId16" Type="http://schemas.openxmlformats.org/officeDocument/2006/relationships/hyperlink" Target="http://en.wikipedia.org/wiki/Television" TargetMode="External"/><Relationship Id="rId20" Type="http://schemas.openxmlformats.org/officeDocument/2006/relationships/hyperlink" Target="http://en.wikipedia.org/wiki/Image:TFT_Matrix.svg" TargetMode="External"/><Relationship Id="rId29" Type="http://schemas.openxmlformats.org/officeDocument/2006/relationships/hyperlink" Target="http://en.wikipedia.org/wiki/Indium_tin_oxide" TargetMode="External"/><Relationship Id="rId41" Type="http://schemas.openxmlformats.org/officeDocument/2006/relationships/hyperlink" Target="http://en.wikipedia.org/wiki/Crys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html:file://I:\zaban\TFT%20LCD%20-%20Wikipedia,%20the%20free%20encyclopedia.mht!http://upload.wikimedia.org/wikipedia/en/thumb/0/08/TFT_LCD_display_Samsung_SyncMaster_510N.jpg/270px-TFT_LCD_display_Samsung_SyncMaster_510N.jpg" TargetMode="External"/><Relationship Id="rId24" Type="http://schemas.openxmlformats.org/officeDocument/2006/relationships/hyperlink" Target="http://en.wikipedia.org/wiki/Red" TargetMode="External"/><Relationship Id="rId32" Type="http://schemas.openxmlformats.org/officeDocument/2006/relationships/hyperlink" Target="http://en.wikipedia.org/wiki/Silicon" TargetMode="External"/><Relationship Id="rId37" Type="http://schemas.openxmlformats.org/officeDocument/2006/relationships/hyperlink" Target="http://en.wikipedia.org/wiki/Silane" TargetMode="External"/><Relationship Id="rId40" Type="http://schemas.openxmlformats.org/officeDocument/2006/relationships/hyperlink" Target="http://en.wikipedia.org/wiki/Twisted_nematic" TargetMode="External"/><Relationship Id="rId45" Type="http://schemas.openxmlformats.org/officeDocument/2006/relationships/hyperlink" Target="http://www.mc2.chalmers.se/pl/lc/engelska/applications/Displays.html" TargetMode="External"/><Relationship Id="rId5" Type="http://schemas.openxmlformats.org/officeDocument/2006/relationships/settings" Target="settings.xml"/><Relationship Id="rId15" Type="http://schemas.openxmlformats.org/officeDocument/2006/relationships/hyperlink" Target="http://en.wikipedia.org/wiki/Active-matrix_liquid_crystal_display" TargetMode="External"/><Relationship Id="rId23" Type="http://schemas.openxmlformats.org/officeDocument/2006/relationships/hyperlink" Target="http://en.wikipedia.org/wiki/Pixel" TargetMode="External"/><Relationship Id="rId28" Type="http://schemas.openxmlformats.org/officeDocument/2006/relationships/hyperlink" Target="http://en.wikipedia.org/wiki/Transistor" TargetMode="External"/><Relationship Id="rId36" Type="http://schemas.openxmlformats.org/officeDocument/2006/relationships/hyperlink" Target="http://en.wikipedia.org/wiki/PECVD" TargetMode="External"/><Relationship Id="rId49" Type="http://schemas.openxmlformats.org/officeDocument/2006/relationships/hyperlink" Target="http://www.microtipsusa.com/product_pdfs/Color%20TFT/MTF-T057AMSLN-V1_REV-B.pdf" TargetMode="External"/><Relationship Id="rId10" Type="http://schemas.openxmlformats.org/officeDocument/2006/relationships/image" Target="media/image1.jpeg"/><Relationship Id="rId19" Type="http://schemas.openxmlformats.org/officeDocument/2006/relationships/hyperlink" Target="http://en.wikipedia.org/wiki/Inch" TargetMode="External"/><Relationship Id="rId31" Type="http://schemas.openxmlformats.org/officeDocument/2006/relationships/hyperlink" Target="http://en.wikipedia.org/wiki/Dynamic_random_access_memory" TargetMode="External"/><Relationship Id="rId44" Type="http://schemas.openxmlformats.org/officeDocument/2006/relationships/hyperlink" Target="http://en.wikipedia.org/wiki/TFT_LCD" TargetMode="External"/><Relationship Id="rId4" Type="http://schemas.microsoft.com/office/2007/relationships/stylesWithEffects" Target="stylesWithEffects.xml"/><Relationship Id="rId9" Type="http://schemas.openxmlformats.org/officeDocument/2006/relationships/hyperlink" Target="http://en.wikipedia.org/wiki/Image:TFT_LCD_display_Samsung_SyncMaster_510N.jpg" TargetMode="External"/><Relationship Id="rId14" Type="http://schemas.openxmlformats.org/officeDocument/2006/relationships/hyperlink" Target="http://en.wikipedia.org/wiki/Thin_film_transistor" TargetMode="External"/><Relationship Id="rId22" Type="http://schemas.openxmlformats.org/officeDocument/2006/relationships/hyperlink" Target="http://en.wikipedia.org/wiki/Display" TargetMode="External"/><Relationship Id="rId27" Type="http://schemas.openxmlformats.org/officeDocument/2006/relationships/hyperlink" Target="http://en.wikipedia.org/wiki/Voltage" TargetMode="External"/><Relationship Id="rId30" Type="http://schemas.openxmlformats.org/officeDocument/2006/relationships/hyperlink" Target="http://en.wikipedia.org/wiki/Electrical_insulation" TargetMode="External"/><Relationship Id="rId35" Type="http://schemas.openxmlformats.org/officeDocument/2006/relationships/hyperlink" Target="http://en.wikipedia.org/wiki/Glass" TargetMode="External"/><Relationship Id="rId43" Type="http://schemas.openxmlformats.org/officeDocument/2006/relationships/hyperlink" Target="http://en.wikipedia.org/wiki/TFT_LCD" TargetMode="External"/><Relationship Id="rId48" Type="http://schemas.openxmlformats.org/officeDocument/2006/relationships/hyperlink" Target="http://en.wikipedia.org/wiki/TFT_LCD"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9BE7-3B8B-4619-B3F7-08A40361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753</Words>
  <Characters>6851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TFT LCD</vt:lpstr>
    </vt:vector>
  </TitlesOfParts>
  <Company>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 LCD</dc:title>
  <dc:subject/>
  <dc:creator> SOOSK E SIYAH</dc:creator>
  <cp:keywords/>
  <dc:description/>
  <cp:lastModifiedBy>Mahnoosh Motamedi Azari</cp:lastModifiedBy>
  <cp:revision>4</cp:revision>
  <cp:lastPrinted>2010-12-12T04:11:00Z</cp:lastPrinted>
  <dcterms:created xsi:type="dcterms:W3CDTF">2010-12-12T04:11:00Z</dcterms:created>
  <dcterms:modified xsi:type="dcterms:W3CDTF">2013-10-02T14:38:00Z</dcterms:modified>
</cp:coreProperties>
</file>